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1C" w:rsidRDefault="00B96A1C">
      <w:pPr>
        <w:ind w:left="0"/>
        <w:rPr>
          <w:sz w:val="4"/>
          <w:szCs w:val="4"/>
        </w:rPr>
      </w:pPr>
      <w:bookmarkStart w:id="0" w:name="_GoBack"/>
      <w:bookmarkEnd w:id="0"/>
    </w:p>
    <w:tbl>
      <w:tblPr>
        <w:tblStyle w:val="a"/>
        <w:tblW w:w="16019" w:type="dxa"/>
        <w:tblInd w:w="-88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729"/>
        <w:gridCol w:w="2693"/>
        <w:gridCol w:w="425"/>
        <w:gridCol w:w="1125"/>
        <w:gridCol w:w="732"/>
        <w:gridCol w:w="15"/>
        <w:gridCol w:w="6350"/>
      </w:tblGrid>
      <w:tr w:rsidR="00B96A1C">
        <w:trPr>
          <w:trHeight w:val="753"/>
        </w:trPr>
        <w:tc>
          <w:tcPr>
            <w:tcW w:w="1950" w:type="dxa"/>
            <w:shd w:val="clear" w:color="auto" w:fill="9CC3E5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AMACI</w:t>
            </w:r>
          </w:p>
        </w:tc>
        <w:tc>
          <w:tcPr>
            <w:tcW w:w="14069" w:type="dxa"/>
            <w:gridSpan w:val="7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Fakülte bünyesinde mevcut personel ile ISO Kalite Güvence Sistemi Standartlarında geri dönüşüm işlemini sağlamak ve resmi yazışmaları yapmak.</w:t>
            </w:r>
          </w:p>
        </w:tc>
      </w:tr>
      <w:tr w:rsidR="00B96A1C">
        <w:trPr>
          <w:trHeight w:val="374"/>
        </w:trPr>
        <w:tc>
          <w:tcPr>
            <w:tcW w:w="1950" w:type="dxa"/>
            <w:shd w:val="clear" w:color="auto" w:fill="9CC3E5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KAPSAMI</w:t>
            </w:r>
          </w:p>
        </w:tc>
        <w:tc>
          <w:tcPr>
            <w:tcW w:w="14069" w:type="dxa"/>
            <w:gridSpan w:val="7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Ege Üniversitesinde Edebiyat Fakültesi </w:t>
            </w:r>
          </w:p>
        </w:tc>
      </w:tr>
      <w:tr w:rsidR="00B96A1C">
        <w:trPr>
          <w:trHeight w:val="374"/>
        </w:trPr>
        <w:tc>
          <w:tcPr>
            <w:tcW w:w="1950" w:type="dxa"/>
            <w:shd w:val="clear" w:color="auto" w:fill="9CC3E5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GİRDİLER</w:t>
            </w:r>
          </w:p>
        </w:tc>
        <w:tc>
          <w:tcPr>
            <w:tcW w:w="5847" w:type="dxa"/>
            <w:gridSpan w:val="3"/>
            <w:vAlign w:val="center"/>
          </w:tcPr>
          <w:p w:rsidR="00B96A1C" w:rsidRDefault="0021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 türlü kırtasiye, çalışma ve gıda tüketim malzemeleri</w:t>
            </w:r>
          </w:p>
        </w:tc>
        <w:tc>
          <w:tcPr>
            <w:tcW w:w="1872" w:type="dxa"/>
            <w:gridSpan w:val="3"/>
            <w:shd w:val="clear" w:color="auto" w:fill="9CC3E5"/>
            <w:vAlign w:val="center"/>
          </w:tcPr>
          <w:p w:rsidR="00B96A1C" w:rsidRDefault="00215A2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6350" w:type="dxa"/>
            <w:vAlign w:val="center"/>
          </w:tcPr>
          <w:p w:rsidR="00B96A1C" w:rsidRDefault="00215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 dönüşüm için değerlendirilecek atıklar</w:t>
            </w:r>
          </w:p>
        </w:tc>
      </w:tr>
      <w:tr w:rsidR="00B96A1C">
        <w:trPr>
          <w:trHeight w:val="351"/>
        </w:trPr>
        <w:tc>
          <w:tcPr>
            <w:tcW w:w="1950" w:type="dxa"/>
            <w:vMerge w:val="restart"/>
            <w:shd w:val="clear" w:color="auto" w:fill="9CC3E5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KAYNAKLAR</w:t>
            </w:r>
          </w:p>
        </w:tc>
        <w:tc>
          <w:tcPr>
            <w:tcW w:w="5847" w:type="dxa"/>
            <w:gridSpan w:val="3"/>
            <w:shd w:val="clear" w:color="auto" w:fill="9CC3E5"/>
            <w:vAlign w:val="center"/>
          </w:tcPr>
          <w:p w:rsidR="00B96A1C" w:rsidRDefault="00215A2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Girdilerin Kaynakları</w:t>
            </w:r>
          </w:p>
        </w:tc>
        <w:tc>
          <w:tcPr>
            <w:tcW w:w="1857" w:type="dxa"/>
            <w:gridSpan w:val="2"/>
            <w:shd w:val="clear" w:color="auto" w:fill="9CC3E5"/>
            <w:vAlign w:val="center"/>
          </w:tcPr>
          <w:p w:rsidR="00B96A1C" w:rsidRDefault="00215A2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6365" w:type="dxa"/>
            <w:gridSpan w:val="2"/>
            <w:shd w:val="clear" w:color="auto" w:fill="9CC3E5"/>
            <w:vAlign w:val="center"/>
          </w:tcPr>
          <w:p w:rsidR="00B96A1C" w:rsidRDefault="00215A2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Çıktı Alanları </w:t>
            </w:r>
          </w:p>
        </w:tc>
      </w:tr>
      <w:tr w:rsidR="00B96A1C">
        <w:trPr>
          <w:trHeight w:val="923"/>
        </w:trPr>
        <w:tc>
          <w:tcPr>
            <w:tcW w:w="1950" w:type="dxa"/>
            <w:vMerge/>
            <w:shd w:val="clear" w:color="auto" w:fill="9CC3E5"/>
            <w:vAlign w:val="center"/>
          </w:tcPr>
          <w:p w:rsidR="00B96A1C" w:rsidRDefault="00B96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B96A1C" w:rsidRDefault="00215A20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Satın alma</w:t>
            </w:r>
          </w:p>
          <w:p w:rsidR="00B96A1C" w:rsidRDefault="00215A20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Tüketim malzemeleri</w:t>
            </w:r>
          </w:p>
          <w:p w:rsidR="00B96A1C" w:rsidRDefault="00215A20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Projeler </w:t>
            </w:r>
          </w:p>
          <w:p w:rsidR="00B96A1C" w:rsidRDefault="00B96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Fakülte Binaları</w:t>
            </w:r>
          </w:p>
        </w:tc>
        <w:tc>
          <w:tcPr>
            <w:tcW w:w="6365" w:type="dxa"/>
            <w:gridSpan w:val="2"/>
            <w:vAlign w:val="center"/>
          </w:tcPr>
          <w:p w:rsidR="00B96A1C" w:rsidRDefault="0021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Depolama</w:t>
            </w:r>
          </w:p>
        </w:tc>
      </w:tr>
      <w:tr w:rsidR="00B96A1C">
        <w:trPr>
          <w:trHeight w:val="731"/>
        </w:trPr>
        <w:tc>
          <w:tcPr>
            <w:tcW w:w="1950" w:type="dxa"/>
            <w:shd w:val="clear" w:color="auto" w:fill="9CC3E5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5847" w:type="dxa"/>
            <w:gridSpan w:val="3"/>
            <w:vAlign w:val="center"/>
          </w:tcPr>
          <w:p w:rsidR="00B96A1C" w:rsidRDefault="00B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9CC3E5"/>
            <w:vAlign w:val="center"/>
          </w:tcPr>
          <w:p w:rsidR="00B96A1C" w:rsidRDefault="00215A2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6365" w:type="dxa"/>
            <w:gridSpan w:val="2"/>
            <w:vAlign w:val="center"/>
          </w:tcPr>
          <w:p w:rsidR="00B96A1C" w:rsidRDefault="00B96A1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A1C">
        <w:trPr>
          <w:trHeight w:val="737"/>
        </w:trPr>
        <w:tc>
          <w:tcPr>
            <w:tcW w:w="1950" w:type="dxa"/>
            <w:shd w:val="clear" w:color="auto" w:fill="9CC3E5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FAALİYETLER</w:t>
            </w:r>
          </w:p>
        </w:tc>
        <w:tc>
          <w:tcPr>
            <w:tcW w:w="14069" w:type="dxa"/>
            <w:gridSpan w:val="7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Fakülte içerisinde iç hizmet personelinin düzenli olarak sıfır atıkları gruplandırılmış şekilde alması.</w:t>
            </w:r>
          </w:p>
        </w:tc>
      </w:tr>
      <w:tr w:rsidR="00B96A1C">
        <w:trPr>
          <w:trHeight w:val="539"/>
        </w:trPr>
        <w:tc>
          <w:tcPr>
            <w:tcW w:w="1950" w:type="dxa"/>
            <w:shd w:val="clear" w:color="auto" w:fill="9CC3E5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PERFORMANS KRİTERLERİ</w:t>
            </w:r>
          </w:p>
        </w:tc>
        <w:tc>
          <w:tcPr>
            <w:tcW w:w="14069" w:type="dxa"/>
            <w:gridSpan w:val="7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Fakülte içerisindeki personellerin ve faaliyet konusu olan eğitimi gören öğrencilerin geri dönüşüm konusunda farkındalık yaratılması</w:t>
            </w:r>
          </w:p>
        </w:tc>
      </w:tr>
      <w:tr w:rsidR="00B96A1C">
        <w:trPr>
          <w:trHeight w:val="1332"/>
        </w:trPr>
        <w:tc>
          <w:tcPr>
            <w:tcW w:w="1950" w:type="dxa"/>
            <w:shd w:val="clear" w:color="auto" w:fill="9CC3E5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KONTROL KRİTERLERİ</w:t>
            </w:r>
          </w:p>
        </w:tc>
        <w:tc>
          <w:tcPr>
            <w:tcW w:w="14069" w:type="dxa"/>
            <w:gridSpan w:val="7"/>
            <w:vAlign w:val="center"/>
          </w:tcPr>
          <w:p w:rsidR="00B96A1C" w:rsidRDefault="00215A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-657 tabi Devlet Memurları Kanunu</w:t>
            </w:r>
          </w:p>
          <w:p w:rsidR="00B96A1C" w:rsidRDefault="00215A20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2547 sayılı Yükseköğretim Kanunu</w:t>
            </w:r>
          </w:p>
          <w:p w:rsidR="00B96A1C" w:rsidRDefault="00215A20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-4857 sayılı İş Kanunu</w:t>
            </w:r>
          </w:p>
          <w:p w:rsidR="00B96A1C" w:rsidRDefault="00215A20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-5018 sayılı Taşınır Mal Yönetmeliği</w:t>
            </w:r>
          </w:p>
          <w:p w:rsidR="00B96A1C" w:rsidRDefault="00215A20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4734 sayılı Kamu İhale Kanunu</w:t>
            </w:r>
          </w:p>
          <w:p w:rsidR="00B96A1C" w:rsidRDefault="00B96A1C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A1C">
        <w:trPr>
          <w:trHeight w:val="1332"/>
        </w:trPr>
        <w:tc>
          <w:tcPr>
            <w:tcW w:w="1950" w:type="dxa"/>
            <w:shd w:val="clear" w:color="auto" w:fill="9CC3E5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GÖZDEN GEÇİRME PERİYODU</w:t>
            </w:r>
          </w:p>
        </w:tc>
        <w:tc>
          <w:tcPr>
            <w:tcW w:w="5422" w:type="dxa"/>
            <w:gridSpan w:val="2"/>
            <w:vAlign w:val="center"/>
          </w:tcPr>
          <w:p w:rsidR="00B96A1C" w:rsidRDefault="00215A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Ay</w:t>
            </w:r>
          </w:p>
        </w:tc>
        <w:tc>
          <w:tcPr>
            <w:tcW w:w="1550" w:type="dxa"/>
            <w:gridSpan w:val="2"/>
            <w:shd w:val="clear" w:color="auto" w:fill="9CC3E5"/>
            <w:vAlign w:val="center"/>
          </w:tcPr>
          <w:p w:rsidR="00B96A1C" w:rsidRDefault="00215A2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HEDEFİ</w:t>
            </w:r>
          </w:p>
        </w:tc>
        <w:tc>
          <w:tcPr>
            <w:tcW w:w="7097" w:type="dxa"/>
            <w:gridSpan w:val="3"/>
            <w:vAlign w:val="center"/>
          </w:tcPr>
          <w:p w:rsidR="00B96A1C" w:rsidRDefault="00215A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0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Prosesin şartlarına %100 uygunluk</w:t>
            </w:r>
          </w:p>
          <w:p w:rsidR="00B96A1C" w:rsidRDefault="00215A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0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Zaman içerisinde iyileştirme ve ileri aşamalarda tüm malzemelerden tam geri dönüşüm sağlama</w:t>
            </w:r>
          </w:p>
        </w:tc>
      </w:tr>
      <w:tr w:rsidR="00B96A1C">
        <w:trPr>
          <w:trHeight w:val="580"/>
        </w:trPr>
        <w:tc>
          <w:tcPr>
            <w:tcW w:w="1950" w:type="dxa"/>
            <w:shd w:val="clear" w:color="auto" w:fill="9CC3E5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HESAPLAMA METODU</w:t>
            </w:r>
          </w:p>
        </w:tc>
        <w:tc>
          <w:tcPr>
            <w:tcW w:w="14069" w:type="dxa"/>
            <w:gridSpan w:val="7"/>
            <w:vAlign w:val="center"/>
          </w:tcPr>
          <w:p w:rsidR="00B96A1C" w:rsidRDefault="00215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Birimin, Üniversitedeki diğer Fakültelerle arasındaki farklar</w:t>
            </w:r>
          </w:p>
        </w:tc>
      </w:tr>
      <w:tr w:rsidR="00B96A1C">
        <w:trPr>
          <w:trHeight w:val="370"/>
        </w:trPr>
        <w:tc>
          <w:tcPr>
            <w:tcW w:w="1950" w:type="dxa"/>
            <w:shd w:val="clear" w:color="auto" w:fill="9CC3E5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14069" w:type="dxa"/>
            <w:gridSpan w:val="7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Sinem ŞANLI MERMERKAYA</w:t>
            </w:r>
          </w:p>
        </w:tc>
      </w:tr>
      <w:tr w:rsidR="00B96A1C">
        <w:trPr>
          <w:trHeight w:val="386"/>
        </w:trPr>
        <w:tc>
          <w:tcPr>
            <w:tcW w:w="1950" w:type="dxa"/>
            <w:shd w:val="clear" w:color="auto" w:fill="9CC3E5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TAKİP SORUMLUSU</w:t>
            </w:r>
          </w:p>
        </w:tc>
        <w:tc>
          <w:tcPr>
            <w:tcW w:w="14069" w:type="dxa"/>
            <w:gridSpan w:val="7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Merkez Müdürü</w:t>
            </w:r>
          </w:p>
        </w:tc>
      </w:tr>
      <w:tr w:rsidR="00B96A1C">
        <w:trPr>
          <w:trHeight w:val="386"/>
        </w:trPr>
        <w:tc>
          <w:tcPr>
            <w:tcW w:w="1950" w:type="dxa"/>
            <w:shd w:val="clear" w:color="auto" w:fill="9CC3E5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RİSKLERİ</w:t>
            </w:r>
          </w:p>
        </w:tc>
        <w:tc>
          <w:tcPr>
            <w:tcW w:w="14069" w:type="dxa"/>
            <w:gridSpan w:val="7"/>
            <w:vAlign w:val="center"/>
          </w:tcPr>
          <w:p w:rsidR="00B96A1C" w:rsidRDefault="00215A2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 dönüşümün yeterince sağlanamaması</w:t>
            </w:r>
          </w:p>
        </w:tc>
      </w:tr>
      <w:tr w:rsidR="00B96A1C">
        <w:trPr>
          <w:trHeight w:val="900"/>
        </w:trPr>
        <w:tc>
          <w:tcPr>
            <w:tcW w:w="4679" w:type="dxa"/>
            <w:gridSpan w:val="2"/>
          </w:tcPr>
          <w:p w:rsidR="00B96A1C" w:rsidRDefault="0021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      HAZIRLAYAN</w:t>
            </w:r>
          </w:p>
          <w:p w:rsidR="00B96A1C" w:rsidRDefault="0021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Sinem ŞANLI MERMERKAYA</w:t>
            </w:r>
          </w:p>
          <w:p w:rsidR="00B96A1C" w:rsidRDefault="0021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Büro Peroneli</w:t>
            </w:r>
          </w:p>
        </w:tc>
        <w:tc>
          <w:tcPr>
            <w:tcW w:w="4990" w:type="dxa"/>
            <w:gridSpan w:val="5"/>
          </w:tcPr>
          <w:p w:rsidR="00B96A1C" w:rsidRDefault="0021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KONTROL EDEN</w:t>
            </w:r>
          </w:p>
          <w:p w:rsidR="00B96A1C" w:rsidRDefault="0021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Fulya DEDEOĞLU KONAKÇI</w:t>
            </w:r>
          </w:p>
          <w:p w:rsidR="00B96A1C" w:rsidRDefault="0021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 Müdürü</w:t>
            </w:r>
          </w:p>
        </w:tc>
        <w:tc>
          <w:tcPr>
            <w:tcW w:w="6350" w:type="dxa"/>
          </w:tcPr>
          <w:p w:rsidR="00B96A1C" w:rsidRDefault="0021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ONAYLAYAN</w:t>
            </w:r>
          </w:p>
          <w:p w:rsidR="00B96A1C" w:rsidRDefault="0021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Göknur ŞİŞMAN AYDIN</w:t>
            </w:r>
          </w:p>
          <w:p w:rsidR="00B96A1C" w:rsidRDefault="0021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YS Koordinatörü</w:t>
            </w:r>
          </w:p>
        </w:tc>
      </w:tr>
    </w:tbl>
    <w:p w:rsidR="00B96A1C" w:rsidRDefault="00B96A1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96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21" w:right="1627" w:bottom="1130" w:left="1188" w:header="566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20" w:rsidRDefault="00215A20">
      <w:pPr>
        <w:spacing w:line="240" w:lineRule="auto"/>
      </w:pPr>
      <w:r>
        <w:separator/>
      </w:r>
    </w:p>
  </w:endnote>
  <w:endnote w:type="continuationSeparator" w:id="0">
    <w:p w:rsidR="00215A20" w:rsidRDefault="00215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1C" w:rsidRDefault="00B96A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</w:pPr>
  </w:p>
  <w:tbl>
    <w:tblPr>
      <w:tblStyle w:val="a3"/>
      <w:tblpPr w:vertAnchor="text" w:tblpX="1138" w:tblpY="14942"/>
      <w:tblW w:w="9636" w:type="dxa"/>
      <w:tblInd w:w="0" w:type="dxa"/>
      <w:tblLayout w:type="fixed"/>
      <w:tblLook w:val="0400" w:firstRow="0" w:lastRow="0" w:firstColumn="0" w:lastColumn="0" w:noHBand="0" w:noVBand="1"/>
    </w:tblPr>
    <w:tblGrid>
      <w:gridCol w:w="3400"/>
      <w:gridCol w:w="3401"/>
      <w:gridCol w:w="2835"/>
    </w:tblGrid>
    <w:tr w:rsidR="00B96A1C">
      <w:trPr>
        <w:trHeight w:val="708"/>
      </w:trPr>
      <w:tc>
        <w:tcPr>
          <w:tcW w:w="340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B96A1C" w:rsidRDefault="00215A20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B96A1C" w:rsidRDefault="00215A20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B96A1C" w:rsidRDefault="00215A20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B96A1C" w:rsidRDefault="00215A20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B96A1C" w:rsidRDefault="00215A20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B96A1C" w:rsidRDefault="00215A20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B96A1C" w:rsidRDefault="00215A20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B96A1C" w:rsidRDefault="00215A20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B96A1C" w:rsidRDefault="00215A20">
          <w:pPr>
            <w:spacing w:line="259" w:lineRule="auto"/>
            <w:ind w:left="0"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B96A1C" w:rsidRDefault="00215A20">
    <w:pPr>
      <w:spacing w:after="97" w:line="259" w:lineRule="auto"/>
      <w:ind w:left="0"/>
      <w:jc w:val="left"/>
    </w:pPr>
    <w:r>
      <w:rPr>
        <w:rFonts w:ascii="Calibri" w:eastAsia="Calibri" w:hAnsi="Calibri" w:cs="Calibri"/>
        <w:sz w:val="6"/>
        <w:szCs w:val="6"/>
      </w:rPr>
      <w:t xml:space="preserve"> </w:t>
    </w:r>
  </w:p>
  <w:p w:rsidR="00B96A1C" w:rsidRDefault="00215A20">
    <w:pPr>
      <w:spacing w:line="249" w:lineRule="auto"/>
      <w:ind w:left="1035" w:hanging="907"/>
      <w:jc w:val="left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fldChar w:fldCharType="begin"/>
    </w:r>
    <w:r>
      <w:instrText>PAGE</w:instrText>
    </w:r>
    <w:r>
      <w:fldChar w:fldCharType="end"/>
    </w:r>
    <w:r>
      <w:rPr>
        <w:color w:val="002060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B96A1C" w:rsidRDefault="00215A20">
    <w:pPr>
      <w:tabs>
        <w:tab w:val="center" w:pos="5013"/>
        <w:tab w:val="center" w:pos="5526"/>
        <w:tab w:val="center" w:pos="6423"/>
      </w:tabs>
      <w:spacing w:line="259" w:lineRule="auto"/>
      <w:ind w:left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B96A1C" w:rsidRDefault="00215A20">
    <w:pPr>
      <w:spacing w:after="117" w:line="259" w:lineRule="auto"/>
      <w:ind w:left="0"/>
      <w:jc w:val="left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B96A1C" w:rsidRDefault="00215A20">
    <w:pPr>
      <w:spacing w:line="259" w:lineRule="auto"/>
      <w:ind w:left="0"/>
      <w:jc w:val="left"/>
    </w:pPr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1C" w:rsidRDefault="00B96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/>
      <w:jc w:val="left"/>
      <w:rPr>
        <w:rFonts w:ascii="Calibri" w:eastAsia="Calibri" w:hAnsi="Calibri" w:cs="Calibri"/>
        <w:color w:val="000000"/>
      </w:rPr>
    </w:pPr>
  </w:p>
  <w:p w:rsidR="00B96A1C" w:rsidRDefault="00B96A1C">
    <w:pPr>
      <w:rPr>
        <w:sz w:val="16"/>
        <w:szCs w:val="16"/>
      </w:rPr>
    </w:pPr>
  </w:p>
  <w:tbl>
    <w:tblPr>
      <w:tblStyle w:val="a4"/>
      <w:tblW w:w="14938" w:type="dxa"/>
      <w:tblInd w:w="115" w:type="dxa"/>
      <w:tblLayout w:type="fixed"/>
      <w:tblLook w:val="0400" w:firstRow="0" w:lastRow="0" w:firstColumn="0" w:lastColumn="0" w:noHBand="0" w:noVBand="1"/>
    </w:tblPr>
    <w:tblGrid>
      <w:gridCol w:w="1031"/>
      <w:gridCol w:w="401"/>
      <w:gridCol w:w="4298"/>
      <w:gridCol w:w="438"/>
      <w:gridCol w:w="2192"/>
      <w:gridCol w:w="438"/>
      <w:gridCol w:w="4382"/>
      <w:gridCol w:w="1758"/>
    </w:tblGrid>
    <w:tr w:rsidR="00B96A1C">
      <w:trPr>
        <w:trHeight w:val="358"/>
      </w:trPr>
      <w:tc>
        <w:tcPr>
          <w:tcW w:w="1032" w:type="dxa"/>
          <w:shd w:val="clear" w:color="auto" w:fill="auto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Ege Üniversitesi  Edebiyat Fakültesi </w:t>
          </w:r>
        </w:p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35040 Kampüs içi Bornova / İZMİR</w:t>
          </w:r>
        </w:p>
      </w:tc>
      <w:tc>
        <w:tcPr>
          <w:tcW w:w="438" w:type="dxa"/>
          <w:shd w:val="clear" w:color="auto" w:fill="auto"/>
        </w:tcPr>
        <w:p w:rsidR="00B96A1C" w:rsidRDefault="00B96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</w:p>
      </w:tc>
      <w:tc>
        <w:tcPr>
          <w:tcW w:w="2192" w:type="dxa"/>
          <w:shd w:val="clear" w:color="auto" w:fill="auto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right"/>
            <w:rPr>
              <w:b/>
              <w:color w:val="00206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>Telefon</w:t>
          </w:r>
        </w:p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right"/>
            <w:rPr>
              <w:b/>
              <w:color w:val="00206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>İnternet Adresi</w:t>
          </w:r>
        </w:p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right"/>
            <w:rPr>
              <w:color w:val="00000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8" w:type="dxa"/>
          <w:shd w:val="clear" w:color="auto" w:fill="auto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:</w:t>
          </w:r>
        </w:p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:</w:t>
          </w:r>
        </w:p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0232 311. 39.02</w:t>
          </w:r>
        </w:p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563C1"/>
              <w:sz w:val="16"/>
              <w:szCs w:val="16"/>
              <w:u w:val="single"/>
            </w:rPr>
            <w:t xml:space="preserve"> https://edebiyat.ege.edu.tr</w:t>
          </w:r>
        </w:p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 </w:t>
          </w:r>
          <w:hyperlink r:id="rId1">
            <w: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edebiyat@mail.ege.edu.tr</w:t>
            </w:r>
          </w:hyperlink>
        </w:p>
      </w:tc>
      <w:tc>
        <w:tcPr>
          <w:tcW w:w="1758" w:type="dxa"/>
          <w:shd w:val="clear" w:color="auto" w:fill="auto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2060"/>
              <w:sz w:val="16"/>
              <w:szCs w:val="16"/>
            </w:rPr>
            <w:t xml:space="preserve">Sayfa </w:t>
          </w:r>
          <w:r>
            <w:rPr>
              <w:b/>
              <w:color w:val="002060"/>
              <w:sz w:val="16"/>
              <w:szCs w:val="16"/>
            </w:rPr>
            <w:fldChar w:fldCharType="begin"/>
          </w:r>
          <w:r>
            <w:rPr>
              <w:b/>
              <w:color w:val="002060"/>
              <w:sz w:val="16"/>
              <w:szCs w:val="16"/>
            </w:rPr>
            <w:instrText>PAGE</w:instrText>
          </w:r>
          <w:r w:rsidR="007238F2">
            <w:rPr>
              <w:b/>
              <w:color w:val="002060"/>
              <w:sz w:val="16"/>
              <w:szCs w:val="16"/>
            </w:rPr>
            <w:fldChar w:fldCharType="separate"/>
          </w:r>
          <w:r w:rsidR="007238F2">
            <w:rPr>
              <w:b/>
              <w:noProof/>
              <w:color w:val="002060"/>
              <w:sz w:val="16"/>
              <w:szCs w:val="16"/>
            </w:rPr>
            <w:t>2</w:t>
          </w:r>
          <w:r>
            <w:rPr>
              <w:b/>
              <w:color w:val="002060"/>
              <w:sz w:val="16"/>
              <w:szCs w:val="16"/>
            </w:rPr>
            <w:fldChar w:fldCharType="end"/>
          </w:r>
          <w:r>
            <w:rPr>
              <w:color w:val="002060"/>
              <w:sz w:val="16"/>
              <w:szCs w:val="16"/>
            </w:rPr>
            <w:t>/</w:t>
          </w:r>
          <w:r>
            <w:rPr>
              <w:b/>
              <w:color w:val="002060"/>
              <w:sz w:val="16"/>
              <w:szCs w:val="16"/>
            </w:rPr>
            <w:fldChar w:fldCharType="begin"/>
          </w:r>
          <w:r>
            <w:rPr>
              <w:b/>
              <w:color w:val="002060"/>
              <w:sz w:val="16"/>
              <w:szCs w:val="16"/>
            </w:rPr>
            <w:instrText>NUMPAGES</w:instrText>
          </w:r>
          <w:r w:rsidR="007238F2">
            <w:rPr>
              <w:b/>
              <w:color w:val="002060"/>
              <w:sz w:val="16"/>
              <w:szCs w:val="16"/>
            </w:rPr>
            <w:fldChar w:fldCharType="separate"/>
          </w:r>
          <w:r w:rsidR="007238F2">
            <w:rPr>
              <w:b/>
              <w:noProof/>
              <w:color w:val="002060"/>
              <w:sz w:val="16"/>
              <w:szCs w:val="16"/>
            </w:rPr>
            <w:t>2</w:t>
          </w:r>
          <w:r>
            <w:rPr>
              <w:b/>
              <w:color w:val="002060"/>
              <w:sz w:val="16"/>
              <w:szCs w:val="16"/>
            </w:rPr>
            <w:fldChar w:fldCharType="end"/>
          </w:r>
        </w:p>
      </w:tc>
    </w:tr>
  </w:tbl>
  <w:p w:rsidR="00B96A1C" w:rsidRDefault="00B96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/>
      <w:jc w:val="left"/>
      <w:rPr>
        <w:i/>
        <w:color w:val="000000"/>
        <w:sz w:val="6"/>
        <w:szCs w:val="6"/>
      </w:rPr>
    </w:pPr>
  </w:p>
  <w:p w:rsidR="00B96A1C" w:rsidRDefault="00215A20">
    <w:pPr>
      <w:spacing w:after="97" w:line="259" w:lineRule="auto"/>
      <w:ind w:left="0"/>
      <w:jc w:val="left"/>
    </w:pPr>
    <w:r>
      <w:rPr>
        <w:rFonts w:ascii="Calibri" w:eastAsia="Calibri" w:hAnsi="Calibri" w:cs="Calibri"/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1C" w:rsidRDefault="00B96A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</w:pPr>
  </w:p>
  <w:tbl>
    <w:tblPr>
      <w:tblStyle w:val="a5"/>
      <w:tblpPr w:vertAnchor="text" w:tblpX="1138" w:tblpY="14942"/>
      <w:tblW w:w="9636" w:type="dxa"/>
      <w:tblInd w:w="0" w:type="dxa"/>
      <w:tblLayout w:type="fixed"/>
      <w:tblLook w:val="0400" w:firstRow="0" w:lastRow="0" w:firstColumn="0" w:lastColumn="0" w:noHBand="0" w:noVBand="1"/>
    </w:tblPr>
    <w:tblGrid>
      <w:gridCol w:w="3400"/>
      <w:gridCol w:w="3401"/>
      <w:gridCol w:w="2835"/>
    </w:tblGrid>
    <w:tr w:rsidR="00B96A1C">
      <w:trPr>
        <w:trHeight w:val="708"/>
      </w:trPr>
      <w:tc>
        <w:tcPr>
          <w:tcW w:w="340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B96A1C" w:rsidRDefault="00215A20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B96A1C" w:rsidRDefault="00215A20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B96A1C" w:rsidRDefault="00215A20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B96A1C" w:rsidRDefault="00215A20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B96A1C" w:rsidRDefault="00215A20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B96A1C" w:rsidRDefault="00215A20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B96A1C" w:rsidRDefault="00215A20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B96A1C" w:rsidRDefault="00215A20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B96A1C" w:rsidRDefault="00215A20">
          <w:pPr>
            <w:spacing w:line="259" w:lineRule="auto"/>
            <w:ind w:left="0"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B96A1C" w:rsidRDefault="00215A20">
    <w:pPr>
      <w:spacing w:after="97" w:line="259" w:lineRule="auto"/>
      <w:ind w:left="0"/>
      <w:jc w:val="left"/>
    </w:pPr>
    <w:r>
      <w:rPr>
        <w:rFonts w:ascii="Calibri" w:eastAsia="Calibri" w:hAnsi="Calibri" w:cs="Calibri"/>
        <w:sz w:val="6"/>
        <w:szCs w:val="6"/>
      </w:rPr>
      <w:t xml:space="preserve"> </w:t>
    </w:r>
  </w:p>
  <w:p w:rsidR="00B96A1C" w:rsidRDefault="00215A20">
    <w:pPr>
      <w:spacing w:line="249" w:lineRule="auto"/>
      <w:ind w:left="1035" w:hanging="907"/>
      <w:jc w:val="left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fldChar w:fldCharType="begin"/>
    </w:r>
    <w:r>
      <w:instrText>PAGE</w:instrText>
    </w:r>
    <w:r>
      <w:fldChar w:fldCharType="end"/>
    </w:r>
    <w:r>
      <w:rPr>
        <w:color w:val="002060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B96A1C" w:rsidRDefault="00215A20">
    <w:pPr>
      <w:tabs>
        <w:tab w:val="center" w:pos="5013"/>
        <w:tab w:val="center" w:pos="5526"/>
        <w:tab w:val="center" w:pos="6423"/>
      </w:tabs>
      <w:spacing w:line="259" w:lineRule="auto"/>
      <w:ind w:left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B96A1C" w:rsidRDefault="00215A20">
    <w:pPr>
      <w:spacing w:after="117" w:line="259" w:lineRule="auto"/>
      <w:ind w:left="0"/>
      <w:jc w:val="left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B96A1C" w:rsidRDefault="00215A20">
    <w:pPr>
      <w:spacing w:line="259" w:lineRule="auto"/>
      <w:ind w:left="0"/>
      <w:jc w:val="left"/>
    </w:pPr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20" w:rsidRDefault="00215A20">
      <w:pPr>
        <w:spacing w:line="240" w:lineRule="auto"/>
      </w:pPr>
      <w:r>
        <w:separator/>
      </w:r>
    </w:p>
  </w:footnote>
  <w:footnote w:type="continuationSeparator" w:id="0">
    <w:p w:rsidR="00215A20" w:rsidRDefault="00215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1C" w:rsidRDefault="00B96A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B96A1C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B96A1C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B96A1C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B96A1C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B96A1C" w:rsidRDefault="00215A20">
    <w:pPr>
      <w:spacing w:line="259" w:lineRule="auto"/>
      <w:ind w:left="137" w:right="3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86.15pt;height:194.45pt;rotation:315;z-index:-251656704;mso-position-horizontal:center;mso-position-horizontal-relative:margin;mso-position-vertical:center;mso-position-vertical-relative:margin" fillcolor="red" stroked="f">
          <v:fill opacity=".5"/>
          <v:textpath style="font-family:&quot;&amp;quot&quot;;font-size:1pt" string="ÖRNEK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7728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B96A1C" w:rsidRDefault="00215A20">
    <w:pPr>
      <w:spacing w:after="21" w:line="259" w:lineRule="auto"/>
      <w:ind w:left="140" w:right="3"/>
      <w:jc w:val="center"/>
    </w:pPr>
    <w:r>
      <w:rPr>
        <w:b/>
        <w:color w:val="002060"/>
      </w:rPr>
      <w:t xml:space="preserve">ÖNLEYİCİ FAALİYET </w:t>
    </w:r>
  </w:p>
  <w:p w:rsidR="00B96A1C" w:rsidRDefault="00215A20">
    <w:pPr>
      <w:tabs>
        <w:tab w:val="center" w:pos="2542"/>
        <w:tab w:val="center" w:pos="4891"/>
      </w:tabs>
      <w:spacing w:line="259" w:lineRule="auto"/>
      <w:ind w:left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B96A1C" w:rsidRDefault="00215A20">
    <w:pPr>
      <w:spacing w:line="259" w:lineRule="auto"/>
      <w:ind w:left="0"/>
      <w:jc w:val="left"/>
    </w:pPr>
    <w:r>
      <w:rPr>
        <w:rFonts w:ascii="Calibri" w:eastAsia="Calibri" w:hAnsi="Calibri" w:cs="Calibri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1C" w:rsidRDefault="00B96A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</w:pPr>
  </w:p>
  <w:tbl>
    <w:tblPr>
      <w:tblStyle w:val="a1"/>
      <w:tblW w:w="15226" w:type="dxa"/>
      <w:tblInd w:w="-851" w:type="dxa"/>
      <w:tblLayout w:type="fixed"/>
      <w:tblLook w:val="0400" w:firstRow="0" w:lastRow="0" w:firstColumn="0" w:lastColumn="0" w:noHBand="0" w:noVBand="1"/>
    </w:tblPr>
    <w:tblGrid>
      <w:gridCol w:w="4075"/>
      <w:gridCol w:w="7975"/>
      <w:gridCol w:w="1559"/>
      <w:gridCol w:w="1617"/>
    </w:tblGrid>
    <w:tr w:rsidR="00B96A1C">
      <w:trPr>
        <w:trHeight w:val="450"/>
      </w:trPr>
      <w:tc>
        <w:tcPr>
          <w:tcW w:w="4075" w:type="dxa"/>
          <w:vMerge w:val="restart"/>
          <w:shd w:val="clear" w:color="auto" w:fill="auto"/>
          <w:vAlign w:val="bottom"/>
        </w:tcPr>
        <w:p w:rsidR="00B96A1C" w:rsidRDefault="00215A2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hidden="0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-838199</wp:posOffset>
                </wp:positionV>
                <wp:extent cx="735330" cy="735330"/>
                <wp:effectExtent l="0" t="0" r="0" b="0"/>
                <wp:wrapNone/>
                <wp:docPr id="2" name="image1.jpg" descr="ege-üni_WE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ge-üni_WE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B96A1C" w:rsidRDefault="00215A20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B96A1C" w:rsidRDefault="00215A2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7975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B96A1C" w:rsidRDefault="00B96A1C">
          <w:pPr>
            <w:jc w:val="center"/>
            <w:rPr>
              <w:b/>
              <w:color w:val="002060"/>
              <w:sz w:val="2"/>
              <w:szCs w:val="2"/>
            </w:rPr>
          </w:pPr>
        </w:p>
        <w:p w:rsidR="00B96A1C" w:rsidRDefault="00215A20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EGE ÜNİVERSİTESİ</w:t>
          </w:r>
        </w:p>
        <w:p w:rsidR="00B96A1C" w:rsidRDefault="00215A20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SÜREKLİ EĞİTİM UYGULAMA VE ARAŞTIRMA MERKEZİ MÜDÜRLÜĞÜ</w:t>
          </w:r>
        </w:p>
        <w:p w:rsidR="00B96A1C" w:rsidRDefault="00215A20">
          <w:pPr>
            <w:spacing w:after="21"/>
            <w:ind w:left="140" w:right="3"/>
            <w:jc w:val="center"/>
            <w:rPr>
              <w:color w:val="1F4E79"/>
            </w:rPr>
          </w:pPr>
          <w:r>
            <w:rPr>
              <w:b/>
              <w:color w:val="1F4E79"/>
            </w:rPr>
            <w:t xml:space="preserve">Sıfır Atık Prosesi 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  <w:r>
            <w:rPr>
              <w:b/>
              <w:color w:val="2E74B5"/>
              <w:sz w:val="16"/>
              <w:szCs w:val="16"/>
            </w:rPr>
            <w:t>PK-SEM-08</w:t>
          </w:r>
        </w:p>
      </w:tc>
    </w:tr>
    <w:tr w:rsidR="00B96A1C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B96A1C" w:rsidRDefault="00B96A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B96A1C" w:rsidRDefault="00B96A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  <w:r>
            <w:rPr>
              <w:b/>
              <w:color w:val="2E74B5"/>
              <w:sz w:val="16"/>
              <w:szCs w:val="16"/>
            </w:rPr>
            <w:t>17.11.2023</w:t>
          </w:r>
        </w:p>
      </w:tc>
    </w:tr>
    <w:tr w:rsidR="00B96A1C">
      <w:trPr>
        <w:trHeight w:val="450"/>
      </w:trPr>
      <w:tc>
        <w:tcPr>
          <w:tcW w:w="4075" w:type="dxa"/>
          <w:vMerge/>
          <w:shd w:val="clear" w:color="auto" w:fill="auto"/>
          <w:vAlign w:val="bottom"/>
        </w:tcPr>
        <w:p w:rsidR="00B96A1C" w:rsidRDefault="00B96A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B96A1C" w:rsidRDefault="00B96A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  <w:r>
            <w:rPr>
              <w:b/>
              <w:color w:val="2E74B5"/>
              <w:sz w:val="16"/>
              <w:szCs w:val="16"/>
            </w:rPr>
            <w:t>02.01.2024</w:t>
          </w:r>
        </w:p>
      </w:tc>
    </w:tr>
    <w:tr w:rsidR="00B96A1C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B96A1C" w:rsidRDefault="00B96A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B96A1C" w:rsidRDefault="00B96A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B96A1C" w:rsidRDefault="00215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  <w:r>
            <w:rPr>
              <w:b/>
              <w:color w:val="2E74B5"/>
              <w:sz w:val="16"/>
              <w:szCs w:val="16"/>
            </w:rPr>
            <w:t>1</w:t>
          </w:r>
        </w:p>
      </w:tc>
    </w:tr>
  </w:tbl>
  <w:p w:rsidR="00B96A1C" w:rsidRDefault="00B96A1C">
    <w:pPr>
      <w:spacing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1C" w:rsidRDefault="00B96A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</w:pPr>
  </w:p>
  <w:tbl>
    <w:tblPr>
      <w:tblStyle w:val="a2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B96A1C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B96A1C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B96A1C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B96A1C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B96A1C" w:rsidRDefault="00215A20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B96A1C" w:rsidRDefault="00215A20">
    <w:pPr>
      <w:spacing w:line="259" w:lineRule="auto"/>
      <w:ind w:left="137" w:right="3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left:0;text-align:left;margin-left:0;margin-top:0;width:486.15pt;height:194.45pt;rotation:315;z-index:-251657728;mso-position-horizontal:center;mso-position-horizontal-relative:margin;mso-position-vertical:center;mso-position-vertical-relative:margin" fillcolor="red" stroked="f">
          <v:fill opacity=".5"/>
          <v:textpath style="font-family:&quot;&amp;quot&quot;;font-size:1pt" string="ÖRNEK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B96A1C" w:rsidRDefault="00215A20">
    <w:pPr>
      <w:spacing w:after="21" w:line="259" w:lineRule="auto"/>
      <w:ind w:left="140" w:right="3"/>
      <w:jc w:val="center"/>
    </w:pPr>
    <w:r>
      <w:rPr>
        <w:b/>
        <w:color w:val="002060"/>
      </w:rPr>
      <w:t xml:space="preserve">ÖNLEYİCİ FAALİYET </w:t>
    </w:r>
  </w:p>
  <w:p w:rsidR="00B96A1C" w:rsidRDefault="00215A20">
    <w:pPr>
      <w:tabs>
        <w:tab w:val="center" w:pos="2542"/>
        <w:tab w:val="center" w:pos="4891"/>
      </w:tabs>
      <w:spacing w:line="259" w:lineRule="auto"/>
      <w:ind w:left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B96A1C" w:rsidRDefault="00215A20">
    <w:pPr>
      <w:spacing w:line="259" w:lineRule="auto"/>
      <w:ind w:left="0"/>
      <w:jc w:val="left"/>
    </w:pPr>
    <w:r>
      <w:rPr>
        <w:rFonts w:ascii="Calibri" w:eastAsia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6B85"/>
    <w:multiLevelType w:val="multilevel"/>
    <w:tmpl w:val="5AD40102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6A1C"/>
    <w:rsid w:val="00215A20"/>
    <w:rsid w:val="007238F2"/>
    <w:rsid w:val="00B9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tr-TR" w:eastAsia="tr-TR" w:bidi="ar-SA"/>
      </w:rPr>
    </w:rPrDefault>
    <w:pPrDefault>
      <w:pPr>
        <w:spacing w:line="248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hanging="10"/>
      <w:jc w:val="left"/>
      <w:outlineLvl w:val="0"/>
    </w:pPr>
    <w:rPr>
      <w:b/>
      <w:color w:val="002060"/>
    </w:rPr>
  </w:style>
  <w:style w:type="paragraph" w:styleId="Balk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hanging="10"/>
      <w:jc w:val="left"/>
      <w:outlineLvl w:val="1"/>
    </w:pPr>
    <w:rPr>
      <w:b/>
      <w:color w:val="002060"/>
    </w:rPr>
  </w:style>
  <w:style w:type="paragraph" w:styleId="Balk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tr-TR" w:eastAsia="tr-TR" w:bidi="ar-SA"/>
      </w:rPr>
    </w:rPrDefault>
    <w:pPrDefault>
      <w:pPr>
        <w:spacing w:line="248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hanging="10"/>
      <w:jc w:val="left"/>
      <w:outlineLvl w:val="0"/>
    </w:pPr>
    <w:rPr>
      <w:b/>
      <w:color w:val="002060"/>
    </w:rPr>
  </w:style>
  <w:style w:type="paragraph" w:styleId="Balk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hanging="10"/>
      <w:jc w:val="left"/>
      <w:outlineLvl w:val="1"/>
    </w:pPr>
    <w:rPr>
      <w:b/>
      <w:color w:val="002060"/>
    </w:rPr>
  </w:style>
  <w:style w:type="paragraph" w:styleId="Balk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ebiyat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2024-10-15T10:34:00Z</dcterms:created>
  <dcterms:modified xsi:type="dcterms:W3CDTF">2024-10-15T10:34:00Z</dcterms:modified>
</cp:coreProperties>
</file>